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97FBF7D" w14:textId="77777777" w:rsidR="001E2C9C" w:rsidRDefault="001E2C9C" w:rsidP="001E2C9C">
      <w:pPr>
        <w:spacing w:after="120" w:line="240" w:lineRule="auto"/>
        <w:jc w:val="center"/>
        <w:rPr>
          <w:rFonts w:ascii="Myriad Pro Light" w:eastAsiaTheme="minorEastAsia" w:hAnsi="Myriad Pro Light" w:cs="Arial"/>
          <w:b/>
          <w:caps/>
          <w:color w:val="000000"/>
          <w:sz w:val="24"/>
          <w:szCs w:val="24"/>
          <w:lang w:eastAsia="it-IT"/>
        </w:rPr>
      </w:pPr>
      <w:bookmarkStart w:id="0" w:name="_GoBack"/>
      <w:bookmarkEnd w:id="0"/>
    </w:p>
    <w:p w14:paraId="17484844" w14:textId="343ED50A" w:rsidR="001E2C9C" w:rsidRPr="00363C77" w:rsidRDefault="001E2C9C" w:rsidP="001E2C9C">
      <w:pPr>
        <w:spacing w:after="120" w:line="240" w:lineRule="auto"/>
        <w:jc w:val="center"/>
        <w:rPr>
          <w:rFonts w:ascii="Myriad Pro Light" w:eastAsiaTheme="minorEastAsia" w:hAnsi="Myriad Pro Light" w:cs="Arial"/>
          <w:b/>
          <w:caps/>
          <w:color w:val="000000"/>
          <w:sz w:val="24"/>
          <w:szCs w:val="24"/>
          <w:lang w:eastAsia="it-IT"/>
        </w:rPr>
      </w:pPr>
      <w:r w:rsidRPr="00363C77">
        <w:rPr>
          <w:rFonts w:ascii="Myriad Pro Light" w:eastAsiaTheme="minorEastAsia" w:hAnsi="Myriad Pro Light" w:cs="Arial"/>
          <w:b/>
          <w:caps/>
          <w:color w:val="000000"/>
          <w:sz w:val="24"/>
          <w:szCs w:val="24"/>
          <w:lang w:eastAsia="it-IT"/>
        </w:rPr>
        <w:t>gli Stakeholder</w:t>
      </w:r>
      <w:r>
        <w:rPr>
          <w:rFonts w:ascii="Myriad Pro Light" w:eastAsiaTheme="minorEastAsia" w:hAnsi="Myriad Pro Light" w:cs="Arial"/>
          <w:b/>
          <w:caps/>
          <w:color w:val="000000"/>
          <w:sz w:val="24"/>
          <w:szCs w:val="24"/>
          <w:lang w:eastAsia="it-IT"/>
        </w:rPr>
        <w:t xml:space="preserve"> DEL PROGETTO</w:t>
      </w:r>
      <w:r w:rsidRPr="00363C77">
        <w:rPr>
          <w:rFonts w:ascii="Myriad Pro Light" w:eastAsiaTheme="minorEastAsia" w:hAnsi="Myriad Pro Light" w:cs="Arial"/>
          <w:b/>
          <w:caps/>
          <w:color w:val="000000"/>
          <w:sz w:val="24"/>
          <w:szCs w:val="24"/>
          <w:lang w:eastAsia="it-IT"/>
        </w:rPr>
        <w:t xml:space="preserve"> INNO PROVEMENT DISCUTONO Metodi e strumenti per valutare la congruità dei costi nei progetti Industria 4.0</w:t>
      </w:r>
    </w:p>
    <w:p w14:paraId="4B090DE7" w14:textId="77777777" w:rsidR="001E2C9C" w:rsidRDefault="001E2C9C" w:rsidP="001E2C9C">
      <w:pPr>
        <w:spacing w:after="120" w:line="240" w:lineRule="auto"/>
        <w:jc w:val="both"/>
        <w:rPr>
          <w:rFonts w:ascii="Myriad Pro Light" w:eastAsiaTheme="minorEastAsia" w:hAnsi="Myriad Pro Light" w:cs="Arial"/>
          <w:color w:val="000000"/>
          <w:sz w:val="24"/>
          <w:szCs w:val="24"/>
          <w:lang w:eastAsia="it-IT"/>
        </w:rPr>
      </w:pPr>
      <w:r w:rsidRPr="00A23AFD">
        <w:rPr>
          <w:rFonts w:ascii="Myriad Pro Light" w:eastAsiaTheme="minorEastAsia" w:hAnsi="Myriad Pro Light" w:cs="Arial"/>
          <w:color w:val="000000"/>
          <w:sz w:val="24"/>
          <w:szCs w:val="24"/>
          <w:lang w:eastAsia="it-IT"/>
        </w:rPr>
        <w:t>Il 27 Ottobre si è svolto, online, il q</w:t>
      </w:r>
      <w:r>
        <w:rPr>
          <w:rFonts w:ascii="Myriad Pro Light" w:eastAsiaTheme="minorEastAsia" w:hAnsi="Myriad Pro Light" w:cs="Arial"/>
          <w:color w:val="000000"/>
          <w:sz w:val="24"/>
          <w:szCs w:val="24"/>
          <w:lang w:eastAsia="it-IT"/>
        </w:rPr>
        <w:t>uarto Tavolo di lavoro degli S</w:t>
      </w:r>
      <w:r w:rsidRPr="00A23AFD">
        <w:rPr>
          <w:rFonts w:ascii="Myriad Pro Light" w:eastAsiaTheme="minorEastAsia" w:hAnsi="Myriad Pro Light" w:cs="Arial"/>
          <w:color w:val="000000"/>
          <w:sz w:val="24"/>
          <w:szCs w:val="24"/>
          <w:lang w:eastAsia="it-IT"/>
        </w:rPr>
        <w:t xml:space="preserve">takeholder locali del </w:t>
      </w:r>
      <w:r w:rsidRPr="001C388C">
        <w:rPr>
          <w:rFonts w:ascii="Myriad Pro Light" w:eastAsiaTheme="minorEastAsia" w:hAnsi="Myriad Pro Light" w:cs="Arial"/>
          <w:color w:val="000000"/>
          <w:sz w:val="24"/>
          <w:szCs w:val="24"/>
          <w:lang w:eastAsia="it-IT"/>
        </w:rPr>
        <w:t>progetto</w:t>
      </w:r>
      <w:r>
        <w:rPr>
          <w:rFonts w:ascii="Myriad Pro Light" w:eastAsiaTheme="minorEastAsia" w:hAnsi="Myriad Pro Light" w:cs="Arial"/>
          <w:color w:val="000000"/>
          <w:sz w:val="24"/>
          <w:szCs w:val="24"/>
          <w:lang w:eastAsia="it-IT"/>
        </w:rPr>
        <w:t xml:space="preserve"> europeo </w:t>
      </w:r>
      <w:r w:rsidRPr="001C388C">
        <w:rPr>
          <w:rFonts w:ascii="Myriad Pro Light" w:eastAsiaTheme="minorEastAsia" w:hAnsi="Myriad Pro Light" w:cs="Arial"/>
          <w:color w:val="000000"/>
          <w:sz w:val="24"/>
          <w:szCs w:val="24"/>
          <w:lang w:eastAsia="it-IT"/>
        </w:rPr>
        <w:t>INNO PROVEMENT</w:t>
      </w:r>
      <w:r>
        <w:rPr>
          <w:rFonts w:ascii="Myriad Pro Light" w:eastAsiaTheme="minorEastAsia" w:hAnsi="Myriad Pro Light" w:cs="Arial"/>
          <w:color w:val="000000"/>
          <w:sz w:val="24"/>
          <w:szCs w:val="24"/>
          <w:lang w:eastAsia="it-IT"/>
        </w:rPr>
        <w:t>, iniziativa finanziata</w:t>
      </w:r>
      <w:r w:rsidRPr="001C388C">
        <w:rPr>
          <w:rFonts w:ascii="Myriad Pro Light" w:eastAsiaTheme="minorEastAsia" w:hAnsi="Myriad Pro Light" w:cs="Arial"/>
          <w:color w:val="000000"/>
          <w:sz w:val="24"/>
          <w:szCs w:val="24"/>
          <w:lang w:eastAsia="it-IT"/>
        </w:rPr>
        <w:t xml:space="preserve"> dal programma INTERREG EUROPE che vede la Regione Marche </w:t>
      </w:r>
      <w:r>
        <w:rPr>
          <w:rFonts w:ascii="Myriad Pro Light" w:eastAsiaTheme="minorEastAsia" w:hAnsi="Myriad Pro Light" w:cs="Arial"/>
          <w:color w:val="000000"/>
          <w:sz w:val="24"/>
          <w:szCs w:val="24"/>
          <w:lang w:eastAsia="it-IT"/>
        </w:rPr>
        <w:t>impegnata</w:t>
      </w:r>
      <w:r w:rsidRPr="001C388C">
        <w:rPr>
          <w:rFonts w:ascii="Myriad Pro Light" w:eastAsiaTheme="minorEastAsia" w:hAnsi="Myriad Pro Light" w:cs="Arial"/>
          <w:color w:val="000000"/>
          <w:sz w:val="24"/>
          <w:szCs w:val="24"/>
          <w:lang w:eastAsia="it-IT"/>
        </w:rPr>
        <w:t xml:space="preserve"> nella promozione di politiche </w:t>
      </w:r>
      <w:r>
        <w:rPr>
          <w:rFonts w:ascii="Myriad Pro Light" w:eastAsiaTheme="minorEastAsia" w:hAnsi="Myriad Pro Light" w:cs="Arial"/>
          <w:color w:val="000000"/>
          <w:sz w:val="24"/>
          <w:szCs w:val="24"/>
          <w:lang w:eastAsia="it-IT"/>
        </w:rPr>
        <w:t xml:space="preserve">per </w:t>
      </w:r>
      <w:r w:rsidRPr="001C388C">
        <w:rPr>
          <w:rFonts w:ascii="Myriad Pro Light" w:eastAsiaTheme="minorEastAsia" w:hAnsi="Myriad Pro Light" w:cs="Arial"/>
          <w:color w:val="000000"/>
          <w:sz w:val="24"/>
          <w:szCs w:val="24"/>
          <w:lang w:eastAsia="it-IT"/>
        </w:rPr>
        <w:t>Industria 4.0 insieme ad altri partner europei</w:t>
      </w:r>
      <w:r>
        <w:rPr>
          <w:rFonts w:ascii="Myriad Pro Light" w:eastAsiaTheme="minorEastAsia" w:hAnsi="Myriad Pro Light" w:cs="Arial"/>
          <w:color w:val="000000"/>
          <w:sz w:val="24"/>
          <w:szCs w:val="24"/>
          <w:lang w:eastAsia="it-IT"/>
        </w:rPr>
        <w:t xml:space="preserve"> provenienti da </w:t>
      </w:r>
      <w:r w:rsidRPr="001C388C">
        <w:rPr>
          <w:rFonts w:ascii="Myriad Pro Light" w:eastAsiaTheme="minorEastAsia" w:hAnsi="Myriad Pro Light" w:cs="Arial"/>
          <w:color w:val="000000"/>
          <w:sz w:val="24"/>
          <w:szCs w:val="24"/>
          <w:lang w:eastAsia="it-IT"/>
        </w:rPr>
        <w:t xml:space="preserve">Ungheria, Repubblica Ceca, </w:t>
      </w:r>
      <w:r>
        <w:rPr>
          <w:rFonts w:ascii="Myriad Pro Light" w:eastAsiaTheme="minorEastAsia" w:hAnsi="Myriad Pro Light" w:cs="Arial"/>
          <w:color w:val="000000"/>
          <w:sz w:val="24"/>
          <w:szCs w:val="24"/>
          <w:lang w:eastAsia="it-IT"/>
        </w:rPr>
        <w:t xml:space="preserve">Grecia, Portogallo, Polonia e </w:t>
      </w:r>
      <w:r w:rsidRPr="001C388C">
        <w:rPr>
          <w:rFonts w:ascii="Myriad Pro Light" w:eastAsiaTheme="minorEastAsia" w:hAnsi="Myriad Pro Light" w:cs="Arial"/>
          <w:color w:val="000000"/>
          <w:sz w:val="24"/>
          <w:szCs w:val="24"/>
          <w:lang w:eastAsia="it-IT"/>
        </w:rPr>
        <w:t xml:space="preserve">Finlandia. </w:t>
      </w:r>
    </w:p>
    <w:p w14:paraId="35672F69" w14:textId="77777777" w:rsidR="001E2C9C" w:rsidRPr="000C5E67" w:rsidRDefault="001E2C9C" w:rsidP="001E2C9C">
      <w:pPr>
        <w:spacing w:after="120" w:line="240" w:lineRule="auto"/>
        <w:jc w:val="both"/>
        <w:rPr>
          <w:rFonts w:ascii="Myriad Pro Light" w:eastAsiaTheme="minorEastAsia" w:hAnsi="Myriad Pro Light" w:cs="Arial"/>
          <w:color w:val="000000"/>
          <w:sz w:val="24"/>
          <w:szCs w:val="24"/>
          <w:lang w:eastAsia="it-IT"/>
        </w:rPr>
      </w:pPr>
      <w:r>
        <w:rPr>
          <w:rFonts w:ascii="Myriad Pro Light" w:eastAsiaTheme="minorEastAsia" w:hAnsi="Myriad Pro Light" w:cs="Arial"/>
          <w:color w:val="000000"/>
          <w:sz w:val="24"/>
          <w:szCs w:val="24"/>
          <w:lang w:eastAsia="it-IT"/>
        </w:rPr>
        <w:t>Il Tavolo riveste un ruolo essenziale all’interno del progetto, poiché ha il compito di fornire analisi, valutazioni e proposte sulle tematiche identificate nell’ambito del progetto stesso. C</w:t>
      </w:r>
      <w:r w:rsidRPr="004A5358">
        <w:rPr>
          <w:rFonts w:ascii="Myriad Pro Light" w:eastAsiaTheme="minorEastAsia" w:hAnsi="Myriad Pro Light" w:cs="Arial"/>
          <w:color w:val="000000"/>
          <w:sz w:val="24"/>
          <w:szCs w:val="24"/>
          <w:lang w:eastAsia="it-IT"/>
        </w:rPr>
        <w:t>ostituito</w:t>
      </w:r>
      <w:r>
        <w:rPr>
          <w:rFonts w:ascii="Myriad Pro Light" w:eastAsiaTheme="minorEastAsia" w:hAnsi="Myriad Pro Light" w:cs="Arial"/>
          <w:color w:val="000000"/>
          <w:sz w:val="24"/>
          <w:szCs w:val="24"/>
          <w:lang w:eastAsia="it-IT"/>
        </w:rPr>
        <w:t>si</w:t>
      </w:r>
      <w:r w:rsidRPr="004A5358">
        <w:rPr>
          <w:rFonts w:ascii="Myriad Pro Light" w:eastAsiaTheme="minorEastAsia" w:hAnsi="Myriad Pro Light" w:cs="Arial"/>
          <w:color w:val="000000"/>
          <w:sz w:val="24"/>
          <w:szCs w:val="24"/>
          <w:lang w:eastAsia="it-IT"/>
        </w:rPr>
        <w:t xml:space="preserve"> ad aprile 2019</w:t>
      </w:r>
      <w:r>
        <w:rPr>
          <w:rFonts w:ascii="Myriad Pro Light" w:eastAsiaTheme="minorEastAsia" w:hAnsi="Myriad Pro Light" w:cs="Arial"/>
          <w:color w:val="000000"/>
          <w:sz w:val="24"/>
          <w:szCs w:val="24"/>
          <w:lang w:eastAsia="it-IT"/>
        </w:rPr>
        <w:t xml:space="preserve">, il Tavolo </w:t>
      </w:r>
      <w:r w:rsidRPr="004A5358">
        <w:rPr>
          <w:rFonts w:ascii="Myriad Pro Light" w:eastAsiaTheme="minorEastAsia" w:hAnsi="Myriad Pro Light" w:cs="Arial"/>
          <w:color w:val="000000"/>
          <w:sz w:val="24"/>
          <w:szCs w:val="24"/>
          <w:lang w:eastAsia="it-IT"/>
        </w:rPr>
        <w:t xml:space="preserve">è </w:t>
      </w:r>
      <w:r>
        <w:rPr>
          <w:rFonts w:ascii="Myriad Pro Light" w:eastAsiaTheme="minorEastAsia" w:hAnsi="Myriad Pro Light" w:cs="Arial"/>
          <w:color w:val="000000"/>
          <w:sz w:val="24"/>
          <w:szCs w:val="24"/>
          <w:lang w:eastAsia="it-IT"/>
        </w:rPr>
        <w:t>composto</w:t>
      </w:r>
      <w:r w:rsidRPr="004A5358">
        <w:rPr>
          <w:rFonts w:ascii="Myriad Pro Light" w:eastAsiaTheme="minorEastAsia" w:hAnsi="Myriad Pro Light" w:cs="Arial"/>
          <w:color w:val="000000"/>
          <w:sz w:val="24"/>
          <w:szCs w:val="24"/>
          <w:lang w:eastAsia="it-IT"/>
        </w:rPr>
        <w:t xml:space="preserve"> da rappresen</w:t>
      </w:r>
      <w:r>
        <w:rPr>
          <w:rFonts w:ascii="Myriad Pro Light" w:eastAsiaTheme="minorEastAsia" w:hAnsi="Myriad Pro Light" w:cs="Arial"/>
          <w:color w:val="000000"/>
          <w:sz w:val="24"/>
          <w:szCs w:val="24"/>
          <w:lang w:eastAsia="it-IT"/>
        </w:rPr>
        <w:t>tanti delle quattro Università m</w:t>
      </w:r>
      <w:r w:rsidRPr="004A5358">
        <w:rPr>
          <w:rFonts w:ascii="Myriad Pro Light" w:eastAsiaTheme="minorEastAsia" w:hAnsi="Myriad Pro Light" w:cs="Arial"/>
          <w:color w:val="000000"/>
          <w:sz w:val="24"/>
          <w:szCs w:val="24"/>
          <w:lang w:eastAsia="it-IT"/>
        </w:rPr>
        <w:t>archigiane, delle Associazioni di categoria e di grandi</w:t>
      </w:r>
      <w:r>
        <w:rPr>
          <w:rFonts w:ascii="Myriad Pro Light" w:eastAsiaTheme="minorEastAsia" w:hAnsi="Myriad Pro Light" w:cs="Arial"/>
          <w:color w:val="000000"/>
          <w:sz w:val="24"/>
          <w:szCs w:val="24"/>
          <w:lang w:eastAsia="it-IT"/>
        </w:rPr>
        <w:t>,</w:t>
      </w:r>
      <w:r w:rsidRPr="004A5358">
        <w:rPr>
          <w:rFonts w:ascii="Myriad Pro Light" w:eastAsiaTheme="minorEastAsia" w:hAnsi="Myriad Pro Light" w:cs="Arial"/>
          <w:color w:val="000000"/>
          <w:sz w:val="24"/>
          <w:szCs w:val="24"/>
          <w:lang w:eastAsia="it-IT"/>
        </w:rPr>
        <w:t xml:space="preserve"> </w:t>
      </w:r>
      <w:r>
        <w:rPr>
          <w:rFonts w:ascii="Myriad Pro Light" w:eastAsiaTheme="minorEastAsia" w:hAnsi="Myriad Pro Light" w:cs="Arial"/>
          <w:color w:val="000000"/>
          <w:sz w:val="24"/>
          <w:szCs w:val="24"/>
          <w:lang w:eastAsia="it-IT"/>
        </w:rPr>
        <w:t>medie e</w:t>
      </w:r>
      <w:r w:rsidRPr="004A5358">
        <w:rPr>
          <w:rFonts w:ascii="Myriad Pro Light" w:eastAsiaTheme="minorEastAsia" w:hAnsi="Myriad Pro Light" w:cs="Arial"/>
          <w:color w:val="000000"/>
          <w:sz w:val="24"/>
          <w:szCs w:val="24"/>
          <w:lang w:eastAsia="it-IT"/>
        </w:rPr>
        <w:t xml:space="preserve"> piccole imprese</w:t>
      </w:r>
      <w:r>
        <w:rPr>
          <w:rFonts w:ascii="Myriad Pro Light" w:eastAsiaTheme="minorEastAsia" w:hAnsi="Myriad Pro Light" w:cs="Arial"/>
          <w:color w:val="000000"/>
          <w:sz w:val="24"/>
          <w:szCs w:val="24"/>
          <w:lang w:eastAsia="it-IT"/>
        </w:rPr>
        <w:t xml:space="preserve"> della regione. </w:t>
      </w:r>
      <w:r w:rsidRPr="000C5E67">
        <w:rPr>
          <w:rFonts w:ascii="Myriad Pro Light" w:eastAsiaTheme="minorEastAsia" w:hAnsi="Myriad Pro Light" w:cs="Arial"/>
          <w:color w:val="000000"/>
          <w:sz w:val="24"/>
          <w:szCs w:val="24"/>
          <w:lang w:eastAsia="it-IT"/>
        </w:rPr>
        <w:t>Piera Magnatti di Fondaz</w:t>
      </w:r>
      <w:r>
        <w:rPr>
          <w:rFonts w:ascii="Myriad Pro Light" w:eastAsiaTheme="minorEastAsia" w:hAnsi="Myriad Pro Light" w:cs="Arial"/>
          <w:color w:val="000000"/>
          <w:sz w:val="24"/>
          <w:szCs w:val="24"/>
          <w:lang w:eastAsia="it-IT"/>
        </w:rPr>
        <w:t>ione Cluster Marche ne ha moderato i lavori</w:t>
      </w:r>
      <w:r w:rsidRPr="000C5E67">
        <w:rPr>
          <w:rFonts w:ascii="Myriad Pro Light" w:eastAsiaTheme="minorEastAsia" w:hAnsi="Myriad Pro Light" w:cs="Arial"/>
          <w:color w:val="000000"/>
          <w:sz w:val="24"/>
          <w:szCs w:val="24"/>
          <w:lang w:eastAsia="it-IT"/>
        </w:rPr>
        <w:t xml:space="preserve">. </w:t>
      </w:r>
    </w:p>
    <w:p w14:paraId="5292967A" w14:textId="77777777" w:rsidR="001E2C9C" w:rsidRPr="000C5E67" w:rsidRDefault="001E2C9C" w:rsidP="001E2C9C">
      <w:pPr>
        <w:spacing w:after="120" w:line="240" w:lineRule="auto"/>
        <w:jc w:val="both"/>
        <w:rPr>
          <w:rFonts w:ascii="Myriad Pro Light" w:eastAsiaTheme="minorEastAsia" w:hAnsi="Myriad Pro Light" w:cs="Arial"/>
          <w:color w:val="000000"/>
          <w:sz w:val="24"/>
          <w:szCs w:val="24"/>
          <w:lang w:eastAsia="it-IT"/>
        </w:rPr>
      </w:pPr>
      <w:r>
        <w:rPr>
          <w:rFonts w:ascii="Myriad Pro Light" w:eastAsiaTheme="minorEastAsia" w:hAnsi="Myriad Pro Light" w:cs="Arial"/>
          <w:color w:val="000000"/>
          <w:sz w:val="24"/>
          <w:szCs w:val="24"/>
          <w:lang w:eastAsia="it-IT"/>
        </w:rPr>
        <w:t>La</w:t>
      </w:r>
      <w:r w:rsidRPr="00602397">
        <w:rPr>
          <w:rFonts w:ascii="Myriad Pro Light" w:eastAsiaTheme="minorEastAsia" w:hAnsi="Myriad Pro Light" w:cs="Arial"/>
          <w:color w:val="000000"/>
          <w:sz w:val="24"/>
          <w:szCs w:val="24"/>
          <w:lang w:eastAsia="it-IT"/>
        </w:rPr>
        <w:t xml:space="preserve"> giornata</w:t>
      </w:r>
      <w:r>
        <w:rPr>
          <w:rFonts w:ascii="Myriad Pro Light" w:eastAsiaTheme="minorEastAsia" w:hAnsi="Myriad Pro Light" w:cs="Arial"/>
          <w:color w:val="000000"/>
          <w:sz w:val="24"/>
          <w:szCs w:val="24"/>
          <w:lang w:eastAsia="it-IT"/>
        </w:rPr>
        <w:t>, che è stata aperta da rappresentanti della Regione Marche con i saluti di Anna Torelli e una relazione introduttiva di Antonio Secchi,</w:t>
      </w:r>
      <w:r w:rsidRPr="00602397">
        <w:rPr>
          <w:rFonts w:ascii="Myriad Pro Light" w:eastAsiaTheme="minorEastAsia" w:hAnsi="Myriad Pro Light" w:cs="Arial"/>
          <w:color w:val="000000"/>
          <w:sz w:val="24"/>
          <w:szCs w:val="24"/>
          <w:lang w:eastAsia="it-IT"/>
        </w:rPr>
        <w:t xml:space="preserve"> si </w:t>
      </w:r>
      <w:r>
        <w:rPr>
          <w:rFonts w:ascii="Myriad Pro Light" w:eastAsiaTheme="minorEastAsia" w:hAnsi="Myriad Pro Light" w:cs="Arial"/>
          <w:color w:val="000000"/>
          <w:sz w:val="24"/>
          <w:szCs w:val="24"/>
          <w:lang w:eastAsia="it-IT"/>
        </w:rPr>
        <w:t>è concentrata</w:t>
      </w:r>
      <w:r w:rsidRPr="00602397">
        <w:rPr>
          <w:rFonts w:ascii="Myriad Pro Light" w:eastAsiaTheme="minorEastAsia" w:hAnsi="Myriad Pro Light" w:cs="Arial"/>
          <w:color w:val="000000"/>
          <w:sz w:val="24"/>
          <w:szCs w:val="24"/>
          <w:lang w:eastAsia="it-IT"/>
        </w:rPr>
        <w:t xml:space="preserve"> su un tema molto particolare proposto dal partner ungherese: </w:t>
      </w:r>
      <w:r w:rsidRPr="0089246F">
        <w:rPr>
          <w:rFonts w:ascii="Myriad Pro Light" w:eastAsiaTheme="minorEastAsia" w:hAnsi="Myriad Pro Light" w:cs="Arial"/>
          <w:i/>
          <w:color w:val="000000"/>
          <w:sz w:val="24"/>
          <w:szCs w:val="24"/>
          <w:lang w:eastAsia="it-IT"/>
        </w:rPr>
        <w:t>metodologie e strumenti per valutare la congruità dei costi rispetto ai prezzi di mercato nei pian</w:t>
      </w:r>
      <w:r>
        <w:rPr>
          <w:rFonts w:ascii="Myriad Pro Light" w:eastAsiaTheme="minorEastAsia" w:hAnsi="Myriad Pro Light" w:cs="Arial"/>
          <w:i/>
          <w:color w:val="000000"/>
          <w:sz w:val="24"/>
          <w:szCs w:val="24"/>
          <w:lang w:eastAsia="it-IT"/>
        </w:rPr>
        <w:t xml:space="preserve">i di investimento dei progetti </w:t>
      </w:r>
      <w:r w:rsidRPr="0089246F">
        <w:rPr>
          <w:rFonts w:ascii="Myriad Pro Light" w:eastAsiaTheme="minorEastAsia" w:hAnsi="Myriad Pro Light" w:cs="Arial"/>
          <w:i/>
          <w:color w:val="000000"/>
          <w:sz w:val="24"/>
          <w:szCs w:val="24"/>
          <w:lang w:eastAsia="it-IT"/>
        </w:rPr>
        <w:t>Industria 4.0</w:t>
      </w:r>
      <w:r w:rsidRPr="00602397">
        <w:rPr>
          <w:rFonts w:ascii="Myriad Pro Light" w:eastAsiaTheme="minorEastAsia" w:hAnsi="Myriad Pro Light" w:cs="Arial"/>
          <w:color w:val="000000"/>
          <w:sz w:val="24"/>
          <w:szCs w:val="24"/>
          <w:lang w:eastAsia="it-IT"/>
        </w:rPr>
        <w:t>. Sulla base dell’esperienza del partner ungherese, si ravvisa infatti un rischio concreto che tali costi siano suscettibili di aumento nell’ambito di piani di investimento cofinanziati e vi sia quindi la necessità di utilizzare strumenti per valutarne la congruità.</w:t>
      </w:r>
      <w:r>
        <w:rPr>
          <w:rFonts w:ascii="Myriad Pro Light" w:eastAsiaTheme="minorEastAsia" w:hAnsi="Myriad Pro Light" w:cs="Arial"/>
          <w:color w:val="000000"/>
          <w:sz w:val="24"/>
          <w:szCs w:val="24"/>
          <w:lang w:eastAsia="it-IT"/>
        </w:rPr>
        <w:t xml:space="preserve"> </w:t>
      </w:r>
    </w:p>
    <w:p w14:paraId="5CA39D29" w14:textId="77777777" w:rsidR="001E2C9C" w:rsidRPr="000C5E67" w:rsidRDefault="001E2C9C" w:rsidP="001E2C9C">
      <w:pPr>
        <w:rPr>
          <w:rFonts w:ascii="Myriad Pro Light" w:eastAsiaTheme="minorEastAsia" w:hAnsi="Myriad Pro Light" w:cs="Arial"/>
          <w:color w:val="000000"/>
          <w:sz w:val="24"/>
          <w:szCs w:val="24"/>
          <w:lang w:eastAsia="it-IT"/>
        </w:rPr>
      </w:pPr>
      <w:r w:rsidRPr="000C5E67">
        <w:rPr>
          <w:rFonts w:ascii="Myriad Pro Light" w:eastAsiaTheme="minorEastAsia" w:hAnsi="Myriad Pro Light" w:cs="Arial"/>
          <w:color w:val="000000"/>
          <w:sz w:val="24"/>
          <w:szCs w:val="24"/>
          <w:lang w:eastAsia="it-IT"/>
        </w:rPr>
        <w:t>Le metodologie potenzialmente utilizzabili, in alcuni casi già sperimentate dal partner ungherese, hanno compreso:</w:t>
      </w:r>
    </w:p>
    <w:p w14:paraId="0BD11BBE" w14:textId="77777777" w:rsidR="001E2C9C" w:rsidRPr="000C5E67" w:rsidRDefault="001E2C9C" w:rsidP="001E2C9C">
      <w:pPr>
        <w:numPr>
          <w:ilvl w:val="0"/>
          <w:numId w:val="3"/>
        </w:numPr>
        <w:spacing w:after="0"/>
        <w:jc w:val="both"/>
        <w:rPr>
          <w:rFonts w:ascii="Myriad Pro Light" w:eastAsiaTheme="minorEastAsia" w:hAnsi="Myriad Pro Light" w:cs="Arial"/>
          <w:color w:val="000000"/>
          <w:sz w:val="24"/>
          <w:szCs w:val="24"/>
          <w:lang w:eastAsia="it-IT"/>
        </w:rPr>
      </w:pPr>
      <w:r w:rsidRPr="000C5E67">
        <w:rPr>
          <w:rFonts w:ascii="Myriad Pro Light" w:eastAsiaTheme="minorEastAsia" w:hAnsi="Myriad Pro Light" w:cs="Arial"/>
          <w:color w:val="000000"/>
          <w:sz w:val="24"/>
          <w:szCs w:val="24"/>
          <w:lang w:eastAsia="it-IT"/>
        </w:rPr>
        <w:t>metodo dei tre preventivi</w:t>
      </w:r>
    </w:p>
    <w:p w14:paraId="70220670" w14:textId="77777777" w:rsidR="001E2C9C" w:rsidRPr="000C5E67" w:rsidRDefault="001E2C9C" w:rsidP="001E2C9C">
      <w:pPr>
        <w:numPr>
          <w:ilvl w:val="0"/>
          <w:numId w:val="4"/>
        </w:numPr>
        <w:spacing w:after="0"/>
        <w:jc w:val="both"/>
        <w:rPr>
          <w:rFonts w:ascii="Myriad Pro Light" w:eastAsiaTheme="minorEastAsia" w:hAnsi="Myriad Pro Light" w:cs="Arial"/>
          <w:color w:val="000000"/>
          <w:sz w:val="24"/>
          <w:szCs w:val="24"/>
          <w:lang w:eastAsia="it-IT"/>
        </w:rPr>
      </w:pPr>
      <w:r w:rsidRPr="000C5E67">
        <w:rPr>
          <w:rFonts w:ascii="Myriad Pro Light" w:eastAsiaTheme="minorEastAsia" w:hAnsi="Myriad Pro Light" w:cs="Arial"/>
          <w:color w:val="000000"/>
          <w:sz w:val="24"/>
          <w:szCs w:val="24"/>
          <w:lang w:eastAsia="it-IT"/>
        </w:rPr>
        <w:t>procedure di evidenza pubblica</w:t>
      </w:r>
    </w:p>
    <w:p w14:paraId="645DDC4A" w14:textId="77777777" w:rsidR="001E2C9C" w:rsidRPr="000C5E67" w:rsidRDefault="001E2C9C" w:rsidP="001E2C9C">
      <w:pPr>
        <w:numPr>
          <w:ilvl w:val="0"/>
          <w:numId w:val="4"/>
        </w:numPr>
        <w:spacing w:after="0"/>
        <w:jc w:val="both"/>
        <w:rPr>
          <w:rFonts w:ascii="Myriad Pro Light" w:eastAsiaTheme="minorEastAsia" w:hAnsi="Myriad Pro Light" w:cs="Arial"/>
          <w:color w:val="000000"/>
          <w:sz w:val="24"/>
          <w:szCs w:val="24"/>
          <w:lang w:eastAsia="it-IT"/>
        </w:rPr>
      </w:pPr>
      <w:r w:rsidRPr="000C5E67">
        <w:rPr>
          <w:rFonts w:ascii="Myriad Pro Light" w:eastAsiaTheme="minorEastAsia" w:hAnsi="Myriad Pro Light" w:cs="Arial"/>
          <w:color w:val="000000"/>
          <w:sz w:val="24"/>
          <w:szCs w:val="24"/>
          <w:lang w:eastAsia="it-IT"/>
        </w:rPr>
        <w:t>ricerche e analisi di mercato</w:t>
      </w:r>
    </w:p>
    <w:p w14:paraId="7FD8E868" w14:textId="77777777" w:rsidR="001E2C9C" w:rsidRPr="000C5E67" w:rsidRDefault="001E2C9C" w:rsidP="001E2C9C">
      <w:pPr>
        <w:numPr>
          <w:ilvl w:val="0"/>
          <w:numId w:val="5"/>
        </w:numPr>
        <w:spacing w:after="0"/>
        <w:jc w:val="both"/>
        <w:rPr>
          <w:rFonts w:ascii="Myriad Pro Light" w:eastAsiaTheme="minorEastAsia" w:hAnsi="Myriad Pro Light" w:cs="Arial"/>
          <w:color w:val="000000"/>
          <w:sz w:val="24"/>
          <w:szCs w:val="24"/>
          <w:lang w:eastAsia="it-IT"/>
        </w:rPr>
      </w:pPr>
      <w:r w:rsidRPr="000C5E67">
        <w:rPr>
          <w:rFonts w:ascii="Myriad Pro Light" w:eastAsiaTheme="minorEastAsia" w:hAnsi="Myriad Pro Light" w:cs="Arial"/>
          <w:color w:val="000000"/>
          <w:sz w:val="24"/>
          <w:szCs w:val="24"/>
          <w:lang w:eastAsia="it-IT"/>
        </w:rPr>
        <w:lastRenderedPageBreak/>
        <w:t>spese forfettarie</w:t>
      </w:r>
    </w:p>
    <w:p w14:paraId="3F58E2B4" w14:textId="77777777" w:rsidR="001E2C9C" w:rsidRPr="000C5E67" w:rsidRDefault="001E2C9C" w:rsidP="001E2C9C">
      <w:pPr>
        <w:numPr>
          <w:ilvl w:val="0"/>
          <w:numId w:val="6"/>
        </w:numPr>
        <w:spacing w:after="0"/>
        <w:jc w:val="both"/>
        <w:rPr>
          <w:rFonts w:ascii="Myriad Pro Light" w:eastAsiaTheme="minorEastAsia" w:hAnsi="Myriad Pro Light" w:cs="Arial"/>
          <w:color w:val="000000"/>
          <w:sz w:val="24"/>
          <w:szCs w:val="24"/>
          <w:lang w:eastAsia="it-IT"/>
        </w:rPr>
      </w:pPr>
      <w:r w:rsidRPr="000C5E67">
        <w:rPr>
          <w:rFonts w:ascii="Myriad Pro Light" w:eastAsiaTheme="minorEastAsia" w:hAnsi="Myriad Pro Light" w:cs="Arial"/>
          <w:color w:val="000000"/>
          <w:sz w:val="24"/>
          <w:szCs w:val="24"/>
          <w:lang w:eastAsia="it-IT"/>
        </w:rPr>
        <w:t>prezzi massimi stabiliti nel bando</w:t>
      </w:r>
    </w:p>
    <w:p w14:paraId="4FFDF638" w14:textId="77777777" w:rsidR="001E2C9C" w:rsidRPr="000C5E67" w:rsidRDefault="001E2C9C" w:rsidP="001E2C9C">
      <w:pPr>
        <w:numPr>
          <w:ilvl w:val="0"/>
          <w:numId w:val="7"/>
        </w:numPr>
        <w:spacing w:after="0"/>
        <w:jc w:val="both"/>
        <w:rPr>
          <w:rFonts w:ascii="Myriad Pro Light" w:eastAsiaTheme="minorEastAsia" w:hAnsi="Myriad Pro Light" w:cs="Arial"/>
          <w:color w:val="000000"/>
          <w:sz w:val="24"/>
          <w:szCs w:val="24"/>
          <w:lang w:eastAsia="it-IT"/>
        </w:rPr>
      </w:pPr>
      <w:r>
        <w:rPr>
          <w:rFonts w:ascii="Myriad Pro Light" w:eastAsiaTheme="minorEastAsia" w:hAnsi="Myriad Pro Light" w:cs="Arial"/>
          <w:color w:val="000000"/>
          <w:sz w:val="24"/>
          <w:szCs w:val="24"/>
          <w:lang w:eastAsia="it-IT"/>
        </w:rPr>
        <w:t>elenco fornitori pre</w:t>
      </w:r>
      <w:r w:rsidRPr="000C5E67">
        <w:rPr>
          <w:rFonts w:ascii="Myriad Pro Light" w:eastAsiaTheme="minorEastAsia" w:hAnsi="Myriad Pro Light" w:cs="Arial"/>
          <w:color w:val="000000"/>
          <w:sz w:val="24"/>
          <w:szCs w:val="24"/>
          <w:lang w:eastAsia="it-IT"/>
        </w:rPr>
        <w:t>selezionati</w:t>
      </w:r>
    </w:p>
    <w:p w14:paraId="5CDBB296" w14:textId="77777777" w:rsidR="001E2C9C" w:rsidRPr="000C5E67" w:rsidRDefault="001E2C9C" w:rsidP="001E2C9C">
      <w:pPr>
        <w:numPr>
          <w:ilvl w:val="0"/>
          <w:numId w:val="8"/>
        </w:numPr>
        <w:spacing w:after="0"/>
        <w:jc w:val="both"/>
        <w:rPr>
          <w:rFonts w:ascii="Myriad Pro Light" w:eastAsiaTheme="minorEastAsia" w:hAnsi="Myriad Pro Light" w:cs="Arial"/>
          <w:color w:val="000000"/>
          <w:sz w:val="24"/>
          <w:szCs w:val="24"/>
          <w:lang w:eastAsia="it-IT"/>
        </w:rPr>
      </w:pPr>
      <w:r w:rsidRPr="000C5E67">
        <w:rPr>
          <w:rFonts w:ascii="Myriad Pro Light" w:eastAsiaTheme="minorEastAsia" w:hAnsi="Myriad Pro Light" w:cs="Arial"/>
          <w:color w:val="000000"/>
          <w:sz w:val="24"/>
          <w:szCs w:val="24"/>
          <w:lang w:eastAsia="it-IT"/>
        </w:rPr>
        <w:t>piattaforme elettroniche per acquisti di beni e servizi</w:t>
      </w:r>
    </w:p>
    <w:p w14:paraId="735F0213" w14:textId="77777777" w:rsidR="001E2C9C" w:rsidRPr="0089246F" w:rsidRDefault="001E2C9C" w:rsidP="001E2C9C">
      <w:pPr>
        <w:pStyle w:val="Paragrafoelenco"/>
        <w:numPr>
          <w:ilvl w:val="0"/>
          <w:numId w:val="8"/>
        </w:numPr>
        <w:rPr>
          <w:rFonts w:ascii="Myriad Pro Light" w:eastAsiaTheme="minorEastAsia" w:hAnsi="Myriad Pro Light" w:cs="Arial"/>
          <w:color w:val="000000"/>
          <w:sz w:val="24"/>
          <w:szCs w:val="24"/>
          <w:lang w:eastAsia="it-IT"/>
        </w:rPr>
      </w:pPr>
      <w:r w:rsidRPr="0089246F">
        <w:rPr>
          <w:rFonts w:ascii="Myriad Pro Light" w:eastAsiaTheme="minorEastAsia" w:hAnsi="Myriad Pro Light" w:cs="Arial"/>
          <w:color w:val="000000"/>
          <w:sz w:val="24"/>
          <w:szCs w:val="24"/>
          <w:lang w:eastAsia="it-IT"/>
        </w:rPr>
        <w:t>foglio di calcolo preimpostato per verificare la congruità dei costi</w:t>
      </w:r>
    </w:p>
    <w:p w14:paraId="1EDF8E16" w14:textId="77777777" w:rsidR="001E2C9C" w:rsidRPr="0089246F" w:rsidRDefault="001E2C9C" w:rsidP="001E2C9C">
      <w:pPr>
        <w:spacing w:after="120" w:line="240" w:lineRule="auto"/>
        <w:jc w:val="both"/>
        <w:rPr>
          <w:rFonts w:ascii="Myriad Pro Light" w:eastAsiaTheme="minorEastAsia" w:hAnsi="Myriad Pro Light" w:cs="Arial"/>
          <w:color w:val="000000"/>
          <w:sz w:val="24"/>
          <w:szCs w:val="24"/>
          <w:lang w:eastAsia="it-IT"/>
        </w:rPr>
      </w:pPr>
      <w:r w:rsidRPr="0089246F">
        <w:rPr>
          <w:rFonts w:ascii="Myriad Pro Light" w:eastAsiaTheme="minorEastAsia" w:hAnsi="Myriad Pro Light" w:cs="Arial"/>
          <w:color w:val="000000"/>
          <w:sz w:val="24"/>
          <w:szCs w:val="24"/>
          <w:lang w:eastAsia="it-IT"/>
        </w:rPr>
        <w:t>L’obiettivo del meeting è stato quindi quello di contestualizzare il problema della congruità dei costi nelle do</w:t>
      </w:r>
      <w:r>
        <w:rPr>
          <w:rFonts w:ascii="Myriad Pro Light" w:eastAsiaTheme="minorEastAsia" w:hAnsi="Myriad Pro Light" w:cs="Arial"/>
          <w:color w:val="000000"/>
          <w:sz w:val="24"/>
          <w:szCs w:val="24"/>
          <w:lang w:eastAsia="it-IT"/>
        </w:rPr>
        <w:t>mande di finanziamento legate a</w:t>
      </w:r>
      <w:r w:rsidRPr="0089246F">
        <w:rPr>
          <w:rFonts w:ascii="Myriad Pro Light" w:eastAsiaTheme="minorEastAsia" w:hAnsi="Myriad Pro Light" w:cs="Arial"/>
          <w:color w:val="000000"/>
          <w:sz w:val="24"/>
          <w:szCs w:val="24"/>
          <w:lang w:eastAsia="it-IT"/>
        </w:rPr>
        <w:t xml:space="preserve"> investimenti in Industria 4.0 nell’esperienza marchigian</w:t>
      </w:r>
      <w:r>
        <w:rPr>
          <w:rFonts w:ascii="Myriad Pro Light" w:eastAsiaTheme="minorEastAsia" w:hAnsi="Myriad Pro Light" w:cs="Arial"/>
          <w:color w:val="000000"/>
          <w:sz w:val="24"/>
          <w:szCs w:val="24"/>
          <w:lang w:eastAsia="it-IT"/>
        </w:rPr>
        <w:t>a</w:t>
      </w:r>
      <w:r w:rsidRPr="0089246F">
        <w:rPr>
          <w:rFonts w:ascii="Myriad Pro Light" w:eastAsiaTheme="minorEastAsia" w:hAnsi="Myriad Pro Light" w:cs="Arial"/>
          <w:color w:val="000000"/>
          <w:sz w:val="24"/>
          <w:szCs w:val="24"/>
          <w:lang w:eastAsia="it-IT"/>
        </w:rPr>
        <w:t xml:space="preserve"> per individuare le metodologie più idonee per assicurare l’efficacia della spesa pubblica. A tale fine, gli stakeholder hanno reagito sulla base delle seguenti sollecitazioni:</w:t>
      </w:r>
    </w:p>
    <w:p w14:paraId="015AAD26" w14:textId="64E21CF6" w:rsidR="001E2C9C" w:rsidRPr="0089246F" w:rsidRDefault="001E2C9C" w:rsidP="001E2C9C">
      <w:pPr>
        <w:pStyle w:val="Paragrafoelenco"/>
        <w:numPr>
          <w:ilvl w:val="0"/>
          <w:numId w:val="8"/>
        </w:numPr>
        <w:jc w:val="both"/>
        <w:rPr>
          <w:rFonts w:ascii="Myriad Pro Light" w:eastAsiaTheme="minorEastAsia" w:hAnsi="Myriad Pro Light" w:cs="Arial"/>
          <w:color w:val="000000"/>
          <w:sz w:val="24"/>
          <w:szCs w:val="24"/>
          <w:lang w:eastAsia="it-IT"/>
        </w:rPr>
      </w:pPr>
      <w:r w:rsidRPr="0089246F">
        <w:rPr>
          <w:rFonts w:ascii="Myriad Pro Light" w:eastAsiaTheme="minorEastAsia" w:hAnsi="Myriad Pro Light" w:cs="Arial"/>
          <w:color w:val="000000"/>
          <w:sz w:val="24"/>
          <w:szCs w:val="24"/>
          <w:lang w:eastAsia="it-IT"/>
        </w:rPr>
        <w:t>alla luce dell’analisi effettuata dal partner ungherese ritenete utile ed efficace intervenire a monte in fase di presentazione della domanda utilizzando uno o più degli strumenti proposti?</w:t>
      </w:r>
    </w:p>
    <w:p w14:paraId="0EB14567" w14:textId="77777777" w:rsidR="001E2C9C" w:rsidRPr="0089246F" w:rsidRDefault="001E2C9C" w:rsidP="001E2C9C">
      <w:pPr>
        <w:pStyle w:val="Paragrafoelenco"/>
        <w:numPr>
          <w:ilvl w:val="0"/>
          <w:numId w:val="8"/>
        </w:numPr>
        <w:jc w:val="both"/>
        <w:rPr>
          <w:rFonts w:ascii="Myriad Pro Light" w:eastAsiaTheme="minorEastAsia" w:hAnsi="Myriad Pro Light" w:cs="Arial"/>
          <w:color w:val="000000"/>
          <w:sz w:val="24"/>
          <w:szCs w:val="24"/>
          <w:lang w:eastAsia="it-IT"/>
        </w:rPr>
      </w:pPr>
      <w:r w:rsidRPr="0089246F">
        <w:rPr>
          <w:rFonts w:ascii="Myriad Pro Light" w:eastAsiaTheme="minorEastAsia" w:hAnsi="Myriad Pro Light" w:cs="Arial"/>
          <w:color w:val="000000"/>
          <w:sz w:val="24"/>
          <w:szCs w:val="24"/>
          <w:lang w:eastAsia="it-IT"/>
        </w:rPr>
        <w:t>in caso affermativo</w:t>
      </w:r>
      <w:r>
        <w:rPr>
          <w:rFonts w:ascii="Myriad Pro Light" w:eastAsiaTheme="minorEastAsia" w:hAnsi="Myriad Pro Light" w:cs="Arial"/>
          <w:color w:val="000000"/>
          <w:sz w:val="24"/>
          <w:szCs w:val="24"/>
          <w:lang w:eastAsia="it-IT"/>
        </w:rPr>
        <w:t>,</w:t>
      </w:r>
      <w:r w:rsidRPr="0089246F">
        <w:rPr>
          <w:rFonts w:ascii="Myriad Pro Light" w:eastAsiaTheme="minorEastAsia" w:hAnsi="Myriad Pro Light" w:cs="Arial"/>
          <w:color w:val="000000"/>
          <w:sz w:val="24"/>
          <w:szCs w:val="24"/>
          <w:lang w:eastAsia="it-IT"/>
        </w:rPr>
        <w:t xml:space="preserve"> quale strumento tra quelli proposti ritenete possa essere il più efficace? </w:t>
      </w:r>
      <w:r>
        <w:rPr>
          <w:rFonts w:ascii="Myriad Pro Light" w:eastAsiaTheme="minorEastAsia" w:hAnsi="Myriad Pro Light" w:cs="Arial"/>
          <w:color w:val="000000"/>
          <w:sz w:val="24"/>
          <w:szCs w:val="24"/>
          <w:lang w:eastAsia="it-IT"/>
        </w:rPr>
        <w:t>A</w:t>
      </w:r>
      <w:r w:rsidRPr="0089246F">
        <w:rPr>
          <w:rFonts w:ascii="Myriad Pro Light" w:eastAsiaTheme="minorEastAsia" w:hAnsi="Myriad Pro Light" w:cs="Arial"/>
          <w:color w:val="000000"/>
          <w:sz w:val="24"/>
          <w:szCs w:val="24"/>
          <w:lang w:eastAsia="it-IT"/>
        </w:rPr>
        <w:t>vete altre metodologie da proporre che ritenete più efficaci?</w:t>
      </w:r>
    </w:p>
    <w:p w14:paraId="41C0358B" w14:textId="6C610CE1" w:rsidR="001E2C9C" w:rsidRPr="00A90A61" w:rsidRDefault="001E2C9C" w:rsidP="001E2C9C">
      <w:pPr>
        <w:spacing w:after="120" w:line="240" w:lineRule="auto"/>
        <w:jc w:val="both"/>
        <w:rPr>
          <w:rFonts w:ascii="Myriad Pro Light" w:eastAsiaTheme="minorEastAsia" w:hAnsi="Myriad Pro Light" w:cs="Arial"/>
          <w:color w:val="000000"/>
          <w:sz w:val="24"/>
          <w:szCs w:val="24"/>
          <w:lang w:eastAsia="it-IT"/>
        </w:rPr>
      </w:pPr>
      <w:r w:rsidRPr="0ACB3215">
        <w:rPr>
          <w:rFonts w:ascii="Myriad Pro Light" w:eastAsiaTheme="minorEastAsia" w:hAnsi="Myriad Pro Light" w:cs="Arial"/>
          <w:color w:val="000000" w:themeColor="text1"/>
          <w:sz w:val="24"/>
          <w:szCs w:val="24"/>
          <w:lang w:eastAsia="it-IT"/>
        </w:rPr>
        <w:t>Dal confronto è emerso che nel panorama di esperienze marchigiane nessuno dei metodi proposti ha visto ad oggi attuazione all’interno dei progetti Industria 4.0. Non è attualmente attivo ne</w:t>
      </w:r>
      <w:r w:rsidR="009D2DB7">
        <w:rPr>
          <w:rFonts w:ascii="Myriad Pro Light" w:eastAsiaTheme="minorEastAsia" w:hAnsi="Myriad Pro Light" w:cs="Arial"/>
          <w:color w:val="000000" w:themeColor="text1"/>
          <w:sz w:val="24"/>
          <w:szCs w:val="24"/>
          <w:lang w:eastAsia="it-IT"/>
        </w:rPr>
        <w:t>i</w:t>
      </w:r>
      <w:r w:rsidRPr="0ACB3215">
        <w:rPr>
          <w:rFonts w:ascii="Myriad Pro Light" w:eastAsiaTheme="minorEastAsia" w:hAnsi="Myriad Pro Light" w:cs="Arial"/>
          <w:color w:val="000000" w:themeColor="text1"/>
          <w:sz w:val="24"/>
          <w:szCs w:val="24"/>
          <w:lang w:eastAsia="it-IT"/>
        </w:rPr>
        <w:t xml:space="preserve"> bandi riferiti a tale ambito nessun metodo specifico per monitorare, ed eventualmente tagliare, gli investimenti nel caso si verificassero prezzi sovrastimati rispetto a quelli di mercato. Per questo motivo, sebbene i metodi descritti siano stati ritenuti complessivamente interessanti e stimolanti, nel contesto marchigiano delle PMI appare difficile la loro applicazione.</w:t>
      </w:r>
    </w:p>
    <w:p w14:paraId="05D2F286" w14:textId="77777777" w:rsidR="001E2C9C" w:rsidRPr="00A90A61" w:rsidRDefault="001E2C9C" w:rsidP="001E2C9C">
      <w:pPr>
        <w:spacing w:after="120" w:line="240" w:lineRule="auto"/>
        <w:jc w:val="both"/>
        <w:rPr>
          <w:rFonts w:ascii="Myriad Pro Light" w:eastAsiaTheme="minorEastAsia" w:hAnsi="Myriad Pro Light" w:cs="Arial"/>
          <w:color w:val="000000"/>
          <w:sz w:val="24"/>
          <w:szCs w:val="24"/>
          <w:lang w:eastAsia="it-IT"/>
        </w:rPr>
      </w:pPr>
      <w:r>
        <w:rPr>
          <w:rFonts w:ascii="Myriad Pro Light" w:eastAsiaTheme="minorEastAsia" w:hAnsi="Myriad Pro Light" w:cs="Arial"/>
          <w:color w:val="000000"/>
          <w:sz w:val="24"/>
          <w:szCs w:val="24"/>
          <w:lang w:eastAsia="it-IT"/>
        </w:rPr>
        <w:t>Il T</w:t>
      </w:r>
      <w:r w:rsidRPr="00A90A61">
        <w:rPr>
          <w:rFonts w:ascii="Myriad Pro Light" w:eastAsiaTheme="minorEastAsia" w:hAnsi="Myriad Pro Light" w:cs="Arial"/>
          <w:color w:val="000000"/>
          <w:sz w:val="24"/>
          <w:szCs w:val="24"/>
          <w:lang w:eastAsia="it-IT"/>
        </w:rPr>
        <w:t xml:space="preserve">avolo ha espresso l’opinione che, nel caso di investimenti di modeste dimensioni, i metodi elencati aggiungerebbero soltanto </w:t>
      </w:r>
      <w:r>
        <w:rPr>
          <w:rFonts w:ascii="Myriad Pro Light" w:eastAsiaTheme="minorEastAsia" w:hAnsi="Myriad Pro Light" w:cs="Arial"/>
          <w:color w:val="000000"/>
          <w:sz w:val="24"/>
          <w:szCs w:val="24"/>
          <w:lang w:eastAsia="it-IT"/>
        </w:rPr>
        <w:t>appesantimenti burocratici</w:t>
      </w:r>
      <w:r w:rsidRPr="00A90A61">
        <w:rPr>
          <w:rFonts w:ascii="Myriad Pro Light" w:eastAsiaTheme="minorEastAsia" w:hAnsi="Myriad Pro Light" w:cs="Arial"/>
          <w:color w:val="000000"/>
          <w:sz w:val="24"/>
          <w:szCs w:val="24"/>
          <w:lang w:eastAsia="it-IT"/>
        </w:rPr>
        <w:t>, mentre nel caso di investimenti più consistenti essi risulterebbero addirittura poco rispondenti e limitati rispetto alla reale necessità di valutazione.</w:t>
      </w:r>
      <w:r>
        <w:rPr>
          <w:rFonts w:ascii="Myriad Pro Light" w:eastAsiaTheme="minorEastAsia" w:hAnsi="Myriad Pro Light" w:cs="Arial"/>
          <w:color w:val="000000"/>
          <w:sz w:val="24"/>
          <w:szCs w:val="24"/>
          <w:lang w:eastAsia="it-IT"/>
        </w:rPr>
        <w:t xml:space="preserve"> Alla luce </w:t>
      </w:r>
      <w:r>
        <w:rPr>
          <w:rFonts w:ascii="Myriad Pro Light" w:eastAsiaTheme="minorEastAsia" w:hAnsi="Myriad Pro Light" w:cs="Arial"/>
          <w:color w:val="000000"/>
          <w:sz w:val="24"/>
          <w:szCs w:val="24"/>
          <w:lang w:eastAsia="it-IT"/>
        </w:rPr>
        <w:lastRenderedPageBreak/>
        <w:t>delle</w:t>
      </w:r>
      <w:r w:rsidRPr="00A90A61">
        <w:rPr>
          <w:rFonts w:ascii="Myriad Pro Light" w:eastAsiaTheme="minorEastAsia" w:hAnsi="Myriad Pro Light" w:cs="Arial"/>
          <w:color w:val="000000"/>
          <w:sz w:val="24"/>
          <w:szCs w:val="24"/>
          <w:lang w:eastAsia="it-IT"/>
        </w:rPr>
        <w:t xml:space="preserve"> opinioni di tutti i partecipanti, è </w:t>
      </w:r>
      <w:r>
        <w:rPr>
          <w:rFonts w:ascii="Myriad Pro Light" w:eastAsiaTheme="minorEastAsia" w:hAnsi="Myriad Pro Light" w:cs="Arial"/>
          <w:color w:val="000000"/>
          <w:sz w:val="24"/>
          <w:szCs w:val="24"/>
          <w:lang w:eastAsia="it-IT"/>
        </w:rPr>
        <w:t>apparsa</w:t>
      </w:r>
      <w:r w:rsidRPr="00A90A61">
        <w:rPr>
          <w:rFonts w:ascii="Myriad Pro Light" w:eastAsiaTheme="minorEastAsia" w:hAnsi="Myriad Pro Light" w:cs="Arial"/>
          <w:color w:val="000000"/>
          <w:sz w:val="24"/>
          <w:szCs w:val="24"/>
          <w:lang w:eastAsia="it-IT"/>
        </w:rPr>
        <w:t xml:space="preserve"> infatti chiara la necessità di definire un orizzonte allargato sulla modalità di incentivazione e non solo sulla valutazione economica degli investimenti.</w:t>
      </w:r>
    </w:p>
    <w:p w14:paraId="08AEB262" w14:textId="77777777" w:rsidR="001E2C9C" w:rsidRPr="00A90A61" w:rsidRDefault="001E2C9C" w:rsidP="001E2C9C">
      <w:pPr>
        <w:spacing w:after="120" w:line="240" w:lineRule="auto"/>
        <w:jc w:val="both"/>
        <w:rPr>
          <w:rFonts w:ascii="Myriad Pro Light" w:eastAsiaTheme="minorEastAsia" w:hAnsi="Myriad Pro Light" w:cs="Arial"/>
          <w:color w:val="000000"/>
          <w:sz w:val="24"/>
          <w:szCs w:val="24"/>
          <w:lang w:eastAsia="it-IT"/>
        </w:rPr>
      </w:pPr>
      <w:r w:rsidRPr="00A90A61">
        <w:rPr>
          <w:rFonts w:ascii="Myriad Pro Light" w:eastAsiaTheme="minorEastAsia" w:hAnsi="Myriad Pro Light" w:cs="Arial"/>
          <w:color w:val="000000"/>
          <w:sz w:val="24"/>
          <w:szCs w:val="24"/>
          <w:lang w:eastAsia="it-IT"/>
        </w:rPr>
        <w:t>La mission da perseguire, condivisa da tutti, è il raggiungimento dell’efficacia nel corretto uso delle risorse pubbliche conseguibile attraverso un adeguato sistema di supporto.</w:t>
      </w:r>
      <w:r>
        <w:rPr>
          <w:rFonts w:ascii="Myriad Pro Light" w:eastAsiaTheme="minorEastAsia" w:hAnsi="Myriad Pro Light" w:cs="Arial"/>
          <w:color w:val="000000"/>
          <w:sz w:val="24"/>
          <w:szCs w:val="24"/>
          <w:lang w:eastAsia="it-IT"/>
        </w:rPr>
        <w:t xml:space="preserve"> </w:t>
      </w:r>
      <w:r w:rsidRPr="00A90A61">
        <w:rPr>
          <w:rFonts w:ascii="Myriad Pro Light" w:eastAsiaTheme="minorEastAsia" w:hAnsi="Myriad Pro Light" w:cs="Arial"/>
          <w:color w:val="000000"/>
          <w:sz w:val="24"/>
          <w:szCs w:val="24"/>
          <w:lang w:eastAsia="it-IT"/>
        </w:rPr>
        <w:t xml:space="preserve">Tra le proposte discusse al tavolo, è emerso che i metodi di valutazione andrebbero calibrati sulla dimensione del progetto. </w:t>
      </w:r>
      <w:r>
        <w:rPr>
          <w:rFonts w:ascii="Myriad Pro Light" w:eastAsiaTheme="minorEastAsia" w:hAnsi="Myriad Pro Light" w:cs="Arial"/>
          <w:color w:val="000000"/>
          <w:sz w:val="24"/>
          <w:szCs w:val="24"/>
          <w:lang w:eastAsia="it-IT"/>
        </w:rPr>
        <w:t xml:space="preserve">Per i piccoli investimenti, </w:t>
      </w:r>
      <w:r w:rsidRPr="00A90A61">
        <w:rPr>
          <w:rFonts w:ascii="Myriad Pro Light" w:eastAsiaTheme="minorEastAsia" w:hAnsi="Myriad Pro Light" w:cs="Arial"/>
          <w:color w:val="000000"/>
          <w:sz w:val="24"/>
          <w:szCs w:val="24"/>
          <w:lang w:eastAsia="it-IT"/>
        </w:rPr>
        <w:t xml:space="preserve">dove </w:t>
      </w:r>
      <w:r>
        <w:rPr>
          <w:rFonts w:ascii="Myriad Pro Light" w:eastAsiaTheme="minorEastAsia" w:hAnsi="Myriad Pro Light" w:cs="Arial"/>
          <w:color w:val="000000"/>
          <w:sz w:val="24"/>
          <w:szCs w:val="24"/>
          <w:lang w:eastAsia="it-IT"/>
        </w:rPr>
        <w:t>la</w:t>
      </w:r>
      <w:r w:rsidRPr="00A90A61">
        <w:rPr>
          <w:rFonts w:ascii="Myriad Pro Light" w:eastAsiaTheme="minorEastAsia" w:hAnsi="Myriad Pro Light" w:cs="Arial"/>
          <w:color w:val="000000"/>
          <w:sz w:val="24"/>
          <w:szCs w:val="24"/>
          <w:lang w:eastAsia="it-IT"/>
        </w:rPr>
        <w:t xml:space="preserve"> fluidità nei processi </w:t>
      </w:r>
      <w:r>
        <w:rPr>
          <w:rFonts w:ascii="Myriad Pro Light" w:eastAsiaTheme="minorEastAsia" w:hAnsi="Myriad Pro Light" w:cs="Arial"/>
          <w:color w:val="000000"/>
          <w:sz w:val="24"/>
          <w:szCs w:val="24"/>
          <w:lang w:eastAsia="it-IT"/>
        </w:rPr>
        <w:t xml:space="preserve">appare necessaria </w:t>
      </w:r>
      <w:r w:rsidRPr="00A90A61">
        <w:rPr>
          <w:rFonts w:ascii="Myriad Pro Light" w:eastAsiaTheme="minorEastAsia" w:hAnsi="Myriad Pro Light" w:cs="Arial"/>
          <w:color w:val="000000"/>
          <w:sz w:val="24"/>
          <w:szCs w:val="24"/>
          <w:lang w:eastAsia="it-IT"/>
        </w:rPr>
        <w:t>e un eventuale supporto tecnico</w:t>
      </w:r>
      <w:r>
        <w:rPr>
          <w:rFonts w:ascii="Myriad Pro Light" w:eastAsiaTheme="minorEastAsia" w:hAnsi="Myriad Pro Light" w:cs="Arial"/>
          <w:color w:val="000000"/>
          <w:sz w:val="24"/>
          <w:szCs w:val="24"/>
          <w:lang w:eastAsia="it-IT"/>
        </w:rPr>
        <w:t xml:space="preserve"> concretamente utile</w:t>
      </w:r>
      <w:r w:rsidRPr="00A90A61">
        <w:rPr>
          <w:rFonts w:ascii="Myriad Pro Light" w:eastAsiaTheme="minorEastAsia" w:hAnsi="Myriad Pro Light" w:cs="Arial"/>
          <w:color w:val="000000"/>
          <w:sz w:val="24"/>
          <w:szCs w:val="24"/>
          <w:lang w:eastAsia="it-IT"/>
        </w:rPr>
        <w:t>, una risposta perseguibile potrebbe essere quella del potenziamento del metodo di assegnazione dei voucher, dedicati sia alle spese in consulenza che in beni strumentali.</w:t>
      </w:r>
    </w:p>
    <w:p w14:paraId="30FE19D1" w14:textId="77777777" w:rsidR="001E2C9C" w:rsidRPr="00A90A61" w:rsidRDefault="001E2C9C" w:rsidP="001E2C9C">
      <w:pPr>
        <w:spacing w:after="120" w:line="240" w:lineRule="auto"/>
        <w:jc w:val="both"/>
        <w:rPr>
          <w:rFonts w:ascii="Myriad Pro Light" w:eastAsiaTheme="minorEastAsia" w:hAnsi="Myriad Pro Light" w:cs="Arial"/>
          <w:color w:val="000000"/>
          <w:sz w:val="24"/>
          <w:szCs w:val="24"/>
          <w:lang w:eastAsia="it-IT"/>
        </w:rPr>
      </w:pPr>
      <w:r w:rsidRPr="4C88ED39">
        <w:rPr>
          <w:rFonts w:ascii="Myriad Pro Light" w:eastAsiaTheme="minorEastAsia" w:hAnsi="Myriad Pro Light" w:cs="Arial"/>
          <w:color w:val="000000" w:themeColor="text1"/>
          <w:sz w:val="24"/>
          <w:szCs w:val="24"/>
          <w:lang w:eastAsia="it-IT"/>
        </w:rPr>
        <w:t xml:space="preserve">Per quanto riguarda invece i progetti più grandi e complessi che necessitano di una valutazione della reale efficacia dell’investimento (costi/benefici) e un monitoraggio continuo durante tutte le fasi di realizzazione, il tavolo ha proposto l’inserimento di una figura dedicata allo scopo. Questa figura potrebbe essere interna all’Ente stesso e/o selezionata dall’elenco degli </w:t>
      </w:r>
      <w:r w:rsidRPr="4C88ED39">
        <w:rPr>
          <w:rFonts w:ascii="Myriad Pro Light" w:eastAsiaTheme="minorEastAsia" w:hAnsi="Myriad Pro Light" w:cs="Arial"/>
          <w:i/>
          <w:iCs/>
          <w:color w:val="000000" w:themeColor="text1"/>
          <w:sz w:val="24"/>
          <w:szCs w:val="24"/>
          <w:lang w:eastAsia="it-IT"/>
        </w:rPr>
        <w:t>innovation manager</w:t>
      </w:r>
      <w:r w:rsidRPr="4C88ED39">
        <w:rPr>
          <w:rFonts w:ascii="Myriad Pro Light" w:eastAsiaTheme="minorEastAsia" w:hAnsi="Myriad Pro Light" w:cs="Arial"/>
          <w:color w:val="000000" w:themeColor="text1"/>
          <w:sz w:val="24"/>
          <w:szCs w:val="24"/>
          <w:lang w:eastAsia="it-IT"/>
        </w:rPr>
        <w:t xml:space="preserve"> già certificati, nati con il compito di accompagnare le aziende nei percorsi di trasformazione volti all’introduzione di nuove tecnologie. Si tratterebbe comunque - più che di un controllo - di un supporto nella fase attuativa.</w:t>
      </w:r>
    </w:p>
    <w:p w14:paraId="2BA41EB4" w14:textId="4E0CBA1A" w:rsidR="00BF1410" w:rsidRDefault="009359C5" w:rsidP="00BF1410">
      <w:pPr>
        <w:tabs>
          <w:tab w:val="left" w:pos="3396"/>
        </w:tabs>
      </w:pPr>
      <w:r>
        <w:rPr>
          <w:noProof/>
          <w:lang w:eastAsia="it-IT"/>
        </w:rPr>
        <w:lastRenderedPageBreak/>
        <w:drawing>
          <wp:inline distT="0" distB="0" distL="0" distR="0" wp14:anchorId="7CF39BF5" wp14:editId="74896962">
            <wp:extent cx="6120130" cy="2524760"/>
            <wp:effectExtent l="0" t="0" r="0" b="889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52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F1410">
        <w:tab/>
      </w:r>
    </w:p>
    <w:p w14:paraId="632F2B41" w14:textId="77777777" w:rsidR="003F4D70" w:rsidRDefault="003F4D70" w:rsidP="003F4D70">
      <w:pPr>
        <w:tabs>
          <w:tab w:val="left" w:pos="3396"/>
        </w:tabs>
      </w:pPr>
      <w:r>
        <w:rPr>
          <w:noProof/>
          <w:lang w:eastAsia="it-IT"/>
        </w:rPr>
        <w:lastRenderedPageBreak/>
        <w:drawing>
          <wp:inline distT="0" distB="0" distL="0" distR="0" wp14:anchorId="119445D3" wp14:editId="65E4A7CE">
            <wp:extent cx="6120130" cy="2658745"/>
            <wp:effectExtent l="0" t="0" r="0" b="8255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658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</w:p>
    <w:p w14:paraId="6569191F" w14:textId="77777777" w:rsidR="003F4D70" w:rsidRPr="00BF1410" w:rsidRDefault="003F4D70" w:rsidP="00BF1410">
      <w:pPr>
        <w:tabs>
          <w:tab w:val="left" w:pos="3396"/>
        </w:tabs>
      </w:pPr>
    </w:p>
    <w:sectPr w:rsidR="003F4D70" w:rsidRPr="00BF1410">
      <w:headerReference w:type="default" r:id="rId12"/>
      <w:footerReference w:type="default" r:id="rId13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F050831" w14:textId="77777777" w:rsidR="00794F90" w:rsidRDefault="00794F90" w:rsidP="00640C81">
      <w:pPr>
        <w:spacing w:after="0" w:line="240" w:lineRule="auto"/>
      </w:pPr>
      <w:r>
        <w:separator/>
      </w:r>
    </w:p>
  </w:endnote>
  <w:endnote w:type="continuationSeparator" w:id="0">
    <w:p w14:paraId="63BD4965" w14:textId="77777777" w:rsidR="00794F90" w:rsidRDefault="00794F90" w:rsidP="00640C81">
      <w:pPr>
        <w:spacing w:after="0" w:line="240" w:lineRule="auto"/>
      </w:pPr>
      <w:r>
        <w:continuationSeparator/>
      </w:r>
    </w:p>
  </w:endnote>
  <w:endnote w:type="continuationNotice" w:id="1">
    <w:p w14:paraId="256A1FB6" w14:textId="77777777" w:rsidR="00794F90" w:rsidRDefault="00794F90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yriad Pro Light">
    <w:altName w:val="Corbel"/>
    <w:panose1 w:val="00000000000000000000"/>
    <w:charset w:val="00"/>
    <w:family w:val="swiss"/>
    <w:notTrueType/>
    <w:pitch w:val="variable"/>
    <w:sig w:usb0="A00002AF" w:usb1="5000204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210"/>
      <w:gridCol w:w="3210"/>
      <w:gridCol w:w="3210"/>
    </w:tblGrid>
    <w:tr w:rsidR="551EB105" w14:paraId="027E556C" w14:textId="77777777" w:rsidTr="551EB105">
      <w:tc>
        <w:tcPr>
          <w:tcW w:w="3210" w:type="dxa"/>
        </w:tcPr>
        <w:p w14:paraId="56F65E37" w14:textId="0C085FB1" w:rsidR="551EB105" w:rsidRDefault="551EB105" w:rsidP="551EB105">
          <w:pPr>
            <w:pStyle w:val="Intestazione"/>
            <w:ind w:left="-115"/>
          </w:pPr>
        </w:p>
      </w:tc>
      <w:tc>
        <w:tcPr>
          <w:tcW w:w="3210" w:type="dxa"/>
        </w:tcPr>
        <w:p w14:paraId="1A8056E6" w14:textId="239EE4BB" w:rsidR="551EB105" w:rsidRDefault="551EB105" w:rsidP="551EB105">
          <w:pPr>
            <w:pStyle w:val="Intestazione"/>
            <w:jc w:val="center"/>
          </w:pPr>
        </w:p>
      </w:tc>
      <w:tc>
        <w:tcPr>
          <w:tcW w:w="3210" w:type="dxa"/>
        </w:tcPr>
        <w:p w14:paraId="1DC04F37" w14:textId="30527D12" w:rsidR="551EB105" w:rsidRDefault="551EB105" w:rsidP="551EB105">
          <w:pPr>
            <w:pStyle w:val="Intestazione"/>
            <w:ind w:right="-115"/>
            <w:jc w:val="right"/>
          </w:pPr>
        </w:p>
      </w:tc>
    </w:tr>
  </w:tbl>
  <w:p w14:paraId="000F0057" w14:textId="574CFB98" w:rsidR="551EB105" w:rsidRDefault="551EB105" w:rsidP="551EB105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A06E563" w14:textId="77777777" w:rsidR="00794F90" w:rsidRDefault="00794F90" w:rsidP="00640C81">
      <w:pPr>
        <w:spacing w:after="0" w:line="240" w:lineRule="auto"/>
      </w:pPr>
      <w:r>
        <w:separator/>
      </w:r>
    </w:p>
  </w:footnote>
  <w:footnote w:type="continuationSeparator" w:id="0">
    <w:p w14:paraId="5E25993E" w14:textId="77777777" w:rsidR="00794F90" w:rsidRDefault="00794F90" w:rsidP="00640C81">
      <w:pPr>
        <w:spacing w:after="0" w:line="240" w:lineRule="auto"/>
      </w:pPr>
      <w:r>
        <w:continuationSeparator/>
      </w:r>
    </w:p>
  </w:footnote>
  <w:footnote w:type="continuationNotice" w:id="1">
    <w:p w14:paraId="14B7DFC1" w14:textId="77777777" w:rsidR="00794F90" w:rsidRDefault="00794F90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22A5827" w14:textId="269353B3" w:rsidR="00776FA6" w:rsidRDefault="00776FA6">
    <w:pPr>
      <w:pStyle w:val="Intestazione"/>
    </w:pPr>
    <w:r>
      <w:rPr>
        <w:noProof/>
        <w:lang w:eastAsia="it-IT"/>
      </w:rPr>
      <w:drawing>
        <wp:inline distT="0" distB="0" distL="0" distR="0" wp14:anchorId="72DED39D" wp14:editId="69692219">
          <wp:extent cx="1411605" cy="571500"/>
          <wp:effectExtent l="0" t="0" r="0" b="0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27532" cy="57794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>
      <w:tab/>
    </w:r>
    <w:r>
      <w:rPr>
        <w:rFonts w:ascii="Arial" w:hAnsi="Arial" w:cs="Arial"/>
        <w:noProof/>
        <w:color w:val="595959"/>
        <w:sz w:val="21"/>
        <w:szCs w:val="21"/>
        <w:bdr w:val="none" w:sz="0" w:space="0" w:color="auto" w:frame="1"/>
        <w:shd w:val="clear" w:color="auto" w:fill="FFFFFF"/>
        <w:lang w:eastAsia="it-IT"/>
      </w:rPr>
      <w:drawing>
        <wp:inline distT="0" distB="0" distL="0" distR="0" wp14:anchorId="1D46B7EE" wp14:editId="3D0AEBD2">
          <wp:extent cx="1270000" cy="466590"/>
          <wp:effectExtent l="0" t="0" r="6350" b="0"/>
          <wp:docPr id="4" name="Immagine 4" descr="Regione Marche">
            <a:hlinkClick xmlns:a="http://schemas.openxmlformats.org/drawingml/2006/main" r:id="rId2" tooltip="&quot;Regione Marche&quot;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nn_Header3_dnnLOGO_imgLogo" descr="Regione Marche">
                    <a:hlinkClick r:id="rId2" tooltip="&quot;Regione Marche&quot;"/>
                  </pic:cNvPr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17422" cy="48401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CF2765"/>
    <w:multiLevelType w:val="hybridMultilevel"/>
    <w:tmpl w:val="EEBE9666"/>
    <w:lvl w:ilvl="0" w:tplc="46F8243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C72089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57E64F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4C0764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F86AA4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F96FC3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3E095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8282C5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814EB0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10357320"/>
    <w:multiLevelType w:val="hybridMultilevel"/>
    <w:tmpl w:val="BD6C65F2"/>
    <w:lvl w:ilvl="0" w:tplc="6C18716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9CE64C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130D18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420901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2ACFF8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F70AA7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D40F4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FD2865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8ACEF8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11784E98"/>
    <w:multiLevelType w:val="hybridMultilevel"/>
    <w:tmpl w:val="AD865F50"/>
    <w:lvl w:ilvl="0" w:tplc="184C7D8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C2AFF1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EBEB2E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4AEF0A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A00AB9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93212D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394ACF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64EC97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AB20F6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15202371"/>
    <w:multiLevelType w:val="hybridMultilevel"/>
    <w:tmpl w:val="C77680E8"/>
    <w:lvl w:ilvl="0" w:tplc="E174AA3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11AFBA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ECAA9E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8FA315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4AAA83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F9E1B4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9701F0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4E2419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F00933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36587C1A"/>
    <w:multiLevelType w:val="hybridMultilevel"/>
    <w:tmpl w:val="89840D6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06B14E5"/>
    <w:multiLevelType w:val="hybridMultilevel"/>
    <w:tmpl w:val="B0F099EC"/>
    <w:lvl w:ilvl="0" w:tplc="89725E1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B42D63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FF061C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6EA4CF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83E104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C680CD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8C6EDC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1C095E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5F2BF7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40E5581D"/>
    <w:multiLevelType w:val="hybridMultilevel"/>
    <w:tmpl w:val="56AEAC42"/>
    <w:lvl w:ilvl="0" w:tplc="CACA392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6F678C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59C4F0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B6CE95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7988D0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ADA1F2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AD2F17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43A6C2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D70E89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45825BFA"/>
    <w:multiLevelType w:val="hybridMultilevel"/>
    <w:tmpl w:val="9F7A9F80"/>
    <w:lvl w:ilvl="0" w:tplc="87DA305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4F6767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532218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4CAB78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764421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CFA44A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8BEA60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832F06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F9853B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4C6A4315"/>
    <w:multiLevelType w:val="hybridMultilevel"/>
    <w:tmpl w:val="739A3736"/>
    <w:lvl w:ilvl="0" w:tplc="73B2DC5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43E2A7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49CC93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72435E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112256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3420A4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C0E709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676AA1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9709BD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5FFE5D7C"/>
    <w:multiLevelType w:val="hybridMultilevel"/>
    <w:tmpl w:val="F84C3F76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76D14CD"/>
    <w:multiLevelType w:val="hybridMultilevel"/>
    <w:tmpl w:val="65B4049C"/>
    <w:lvl w:ilvl="0" w:tplc="5680C99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F0CFBD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542727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7B88B3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88AADB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FF2B1B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9E858B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4DC89F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DAECD5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760908A7"/>
    <w:multiLevelType w:val="hybridMultilevel"/>
    <w:tmpl w:val="21C00FA4"/>
    <w:lvl w:ilvl="0" w:tplc="42922E1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9D45EA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A72789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02CB10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8B0A4D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742DA2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22E5F3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22CBE0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004FF2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0"/>
  </w:num>
  <w:num w:numId="5">
    <w:abstractNumId w:val="11"/>
  </w:num>
  <w:num w:numId="6">
    <w:abstractNumId w:val="10"/>
  </w:num>
  <w:num w:numId="7">
    <w:abstractNumId w:val="3"/>
  </w:num>
  <w:num w:numId="8">
    <w:abstractNumId w:val="2"/>
  </w:num>
  <w:num w:numId="9">
    <w:abstractNumId w:val="8"/>
  </w:num>
  <w:num w:numId="10">
    <w:abstractNumId w:val="1"/>
  </w:num>
  <w:num w:numId="11">
    <w:abstractNumId w:val="5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defaultTabStop w:val="708"/>
  <w:hyphenationZone w:val="283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6B04"/>
    <w:rsid w:val="00033190"/>
    <w:rsid w:val="00051004"/>
    <w:rsid w:val="0009688A"/>
    <w:rsid w:val="000A18AB"/>
    <w:rsid w:val="000A2761"/>
    <w:rsid w:val="000A2A94"/>
    <w:rsid w:val="000A4E9A"/>
    <w:rsid w:val="000B451A"/>
    <w:rsid w:val="000E11F8"/>
    <w:rsid w:val="00104EB9"/>
    <w:rsid w:val="00125030"/>
    <w:rsid w:val="0015247A"/>
    <w:rsid w:val="00170626"/>
    <w:rsid w:val="00194190"/>
    <w:rsid w:val="00195E35"/>
    <w:rsid w:val="001B0B13"/>
    <w:rsid w:val="001B1E80"/>
    <w:rsid w:val="001C490B"/>
    <w:rsid w:val="001C4B38"/>
    <w:rsid w:val="001C5EA8"/>
    <w:rsid w:val="001D5E23"/>
    <w:rsid w:val="001E167D"/>
    <w:rsid w:val="001E2C9C"/>
    <w:rsid w:val="001E6B1E"/>
    <w:rsid w:val="001F0F65"/>
    <w:rsid w:val="001F655F"/>
    <w:rsid w:val="00212D03"/>
    <w:rsid w:val="00243CEF"/>
    <w:rsid w:val="0025300C"/>
    <w:rsid w:val="00261D90"/>
    <w:rsid w:val="00264202"/>
    <w:rsid w:val="00266FBF"/>
    <w:rsid w:val="002778C1"/>
    <w:rsid w:val="002B630B"/>
    <w:rsid w:val="002C22CD"/>
    <w:rsid w:val="002E0AC9"/>
    <w:rsid w:val="002E3832"/>
    <w:rsid w:val="002F0F54"/>
    <w:rsid w:val="00317F36"/>
    <w:rsid w:val="00323DC8"/>
    <w:rsid w:val="0034751C"/>
    <w:rsid w:val="003508EB"/>
    <w:rsid w:val="003541A2"/>
    <w:rsid w:val="003562FD"/>
    <w:rsid w:val="00364E00"/>
    <w:rsid w:val="00367497"/>
    <w:rsid w:val="00374233"/>
    <w:rsid w:val="00375B6A"/>
    <w:rsid w:val="00377C83"/>
    <w:rsid w:val="00396150"/>
    <w:rsid w:val="003A7FDD"/>
    <w:rsid w:val="003B60A3"/>
    <w:rsid w:val="003D2206"/>
    <w:rsid w:val="003D2EEE"/>
    <w:rsid w:val="003F4D70"/>
    <w:rsid w:val="004165E7"/>
    <w:rsid w:val="004334E2"/>
    <w:rsid w:val="00442FD0"/>
    <w:rsid w:val="0044491A"/>
    <w:rsid w:val="0044663D"/>
    <w:rsid w:val="00447ED5"/>
    <w:rsid w:val="00451B5A"/>
    <w:rsid w:val="0045656D"/>
    <w:rsid w:val="00462B5A"/>
    <w:rsid w:val="0047197F"/>
    <w:rsid w:val="0048120D"/>
    <w:rsid w:val="0049763D"/>
    <w:rsid w:val="004A0133"/>
    <w:rsid w:val="004A6016"/>
    <w:rsid w:val="004A70FB"/>
    <w:rsid w:val="004B4448"/>
    <w:rsid w:val="00500016"/>
    <w:rsid w:val="005024CD"/>
    <w:rsid w:val="005175AD"/>
    <w:rsid w:val="00523322"/>
    <w:rsid w:val="00525427"/>
    <w:rsid w:val="0054362A"/>
    <w:rsid w:val="00553F15"/>
    <w:rsid w:val="005746E9"/>
    <w:rsid w:val="00592FF9"/>
    <w:rsid w:val="005943FE"/>
    <w:rsid w:val="005A535C"/>
    <w:rsid w:val="005B2A5D"/>
    <w:rsid w:val="005B59B8"/>
    <w:rsid w:val="005C6082"/>
    <w:rsid w:val="005E3AEB"/>
    <w:rsid w:val="005F5774"/>
    <w:rsid w:val="00635C4D"/>
    <w:rsid w:val="00640727"/>
    <w:rsid w:val="00640C81"/>
    <w:rsid w:val="006433FB"/>
    <w:rsid w:val="00653699"/>
    <w:rsid w:val="00691AFE"/>
    <w:rsid w:val="00695BCC"/>
    <w:rsid w:val="00696704"/>
    <w:rsid w:val="006A22D6"/>
    <w:rsid w:val="006B22B6"/>
    <w:rsid w:val="006C1706"/>
    <w:rsid w:val="006D0667"/>
    <w:rsid w:val="006D1578"/>
    <w:rsid w:val="006D2FB1"/>
    <w:rsid w:val="006E3CDB"/>
    <w:rsid w:val="006F38CC"/>
    <w:rsid w:val="006F721C"/>
    <w:rsid w:val="006F7B5B"/>
    <w:rsid w:val="00701751"/>
    <w:rsid w:val="007362A1"/>
    <w:rsid w:val="00747BA6"/>
    <w:rsid w:val="00753031"/>
    <w:rsid w:val="00760611"/>
    <w:rsid w:val="00763C57"/>
    <w:rsid w:val="00776FA6"/>
    <w:rsid w:val="0078437B"/>
    <w:rsid w:val="0079472C"/>
    <w:rsid w:val="00794F90"/>
    <w:rsid w:val="007A24C7"/>
    <w:rsid w:val="007B3D9B"/>
    <w:rsid w:val="007B5528"/>
    <w:rsid w:val="007C28E3"/>
    <w:rsid w:val="007E4B0D"/>
    <w:rsid w:val="007E6D2F"/>
    <w:rsid w:val="00813F87"/>
    <w:rsid w:val="00815743"/>
    <w:rsid w:val="00816061"/>
    <w:rsid w:val="008164FC"/>
    <w:rsid w:val="0084559D"/>
    <w:rsid w:val="0085157D"/>
    <w:rsid w:val="00852055"/>
    <w:rsid w:val="00887624"/>
    <w:rsid w:val="00893B9C"/>
    <w:rsid w:val="008B06D5"/>
    <w:rsid w:val="008B37DE"/>
    <w:rsid w:val="008B5214"/>
    <w:rsid w:val="008B69B6"/>
    <w:rsid w:val="008B6ACC"/>
    <w:rsid w:val="008C4075"/>
    <w:rsid w:val="008D2533"/>
    <w:rsid w:val="008F363F"/>
    <w:rsid w:val="00903E68"/>
    <w:rsid w:val="009130E8"/>
    <w:rsid w:val="00932580"/>
    <w:rsid w:val="0093482E"/>
    <w:rsid w:val="009359C5"/>
    <w:rsid w:val="00936F77"/>
    <w:rsid w:val="00940817"/>
    <w:rsid w:val="00950104"/>
    <w:rsid w:val="009575C8"/>
    <w:rsid w:val="009701A2"/>
    <w:rsid w:val="009B2A82"/>
    <w:rsid w:val="009B77FF"/>
    <w:rsid w:val="009C0EDE"/>
    <w:rsid w:val="009C141F"/>
    <w:rsid w:val="009C6E6F"/>
    <w:rsid w:val="009D2DB7"/>
    <w:rsid w:val="009D405A"/>
    <w:rsid w:val="009E43D6"/>
    <w:rsid w:val="009E557C"/>
    <w:rsid w:val="00A04FB7"/>
    <w:rsid w:val="00A1511D"/>
    <w:rsid w:val="00A37361"/>
    <w:rsid w:val="00A43D81"/>
    <w:rsid w:val="00A51C7D"/>
    <w:rsid w:val="00A64B07"/>
    <w:rsid w:val="00A77451"/>
    <w:rsid w:val="00A810BA"/>
    <w:rsid w:val="00A85F3D"/>
    <w:rsid w:val="00AA0DD4"/>
    <w:rsid w:val="00AA2418"/>
    <w:rsid w:val="00AA37DA"/>
    <w:rsid w:val="00AA528A"/>
    <w:rsid w:val="00AA6234"/>
    <w:rsid w:val="00AD18CB"/>
    <w:rsid w:val="00AD2174"/>
    <w:rsid w:val="00AF1788"/>
    <w:rsid w:val="00AF2923"/>
    <w:rsid w:val="00B255E6"/>
    <w:rsid w:val="00B45B73"/>
    <w:rsid w:val="00B55A9A"/>
    <w:rsid w:val="00B61E53"/>
    <w:rsid w:val="00B7444E"/>
    <w:rsid w:val="00B8216B"/>
    <w:rsid w:val="00BB038E"/>
    <w:rsid w:val="00BB04CB"/>
    <w:rsid w:val="00BF1410"/>
    <w:rsid w:val="00BF2E60"/>
    <w:rsid w:val="00C101B7"/>
    <w:rsid w:val="00C120A0"/>
    <w:rsid w:val="00C22473"/>
    <w:rsid w:val="00C33735"/>
    <w:rsid w:val="00C66D4A"/>
    <w:rsid w:val="00C84909"/>
    <w:rsid w:val="00C86772"/>
    <w:rsid w:val="00CA067C"/>
    <w:rsid w:val="00CB25D7"/>
    <w:rsid w:val="00CB2752"/>
    <w:rsid w:val="00CB3F2B"/>
    <w:rsid w:val="00CEA64C"/>
    <w:rsid w:val="00CF0F57"/>
    <w:rsid w:val="00CF100A"/>
    <w:rsid w:val="00CF1FEF"/>
    <w:rsid w:val="00D122A2"/>
    <w:rsid w:val="00D16851"/>
    <w:rsid w:val="00D16985"/>
    <w:rsid w:val="00D46B04"/>
    <w:rsid w:val="00D647C6"/>
    <w:rsid w:val="00D912A8"/>
    <w:rsid w:val="00DB6CE4"/>
    <w:rsid w:val="00DB6D6E"/>
    <w:rsid w:val="00DD3541"/>
    <w:rsid w:val="00E23F78"/>
    <w:rsid w:val="00E43BE7"/>
    <w:rsid w:val="00E523DD"/>
    <w:rsid w:val="00E55457"/>
    <w:rsid w:val="00E64892"/>
    <w:rsid w:val="00E83155"/>
    <w:rsid w:val="00E94DA1"/>
    <w:rsid w:val="00E967AA"/>
    <w:rsid w:val="00EA1D1F"/>
    <w:rsid w:val="00EB5D7A"/>
    <w:rsid w:val="00EC04A8"/>
    <w:rsid w:val="00EC4073"/>
    <w:rsid w:val="00ED2376"/>
    <w:rsid w:val="00ED3BCF"/>
    <w:rsid w:val="00ED5304"/>
    <w:rsid w:val="00EE7A5F"/>
    <w:rsid w:val="00EF63A0"/>
    <w:rsid w:val="00F16C16"/>
    <w:rsid w:val="00F55B29"/>
    <w:rsid w:val="00F75EA2"/>
    <w:rsid w:val="00FB1C57"/>
    <w:rsid w:val="00FC4363"/>
    <w:rsid w:val="00FC7DFE"/>
    <w:rsid w:val="00FE0378"/>
    <w:rsid w:val="00FE19E7"/>
    <w:rsid w:val="00FE7F52"/>
    <w:rsid w:val="03A4481D"/>
    <w:rsid w:val="05C77D89"/>
    <w:rsid w:val="07D5A210"/>
    <w:rsid w:val="0908C6F9"/>
    <w:rsid w:val="0C2F219E"/>
    <w:rsid w:val="101160ED"/>
    <w:rsid w:val="117DB346"/>
    <w:rsid w:val="1A31EDE6"/>
    <w:rsid w:val="1A7D078E"/>
    <w:rsid w:val="1C4B4A4E"/>
    <w:rsid w:val="24CEA6B2"/>
    <w:rsid w:val="27F3A4F9"/>
    <w:rsid w:val="28C542A4"/>
    <w:rsid w:val="2A8F51E9"/>
    <w:rsid w:val="2B244B81"/>
    <w:rsid w:val="2CDCAF05"/>
    <w:rsid w:val="2EB4EC0D"/>
    <w:rsid w:val="346C9E30"/>
    <w:rsid w:val="34C4F758"/>
    <w:rsid w:val="36086E91"/>
    <w:rsid w:val="3EAA64BF"/>
    <w:rsid w:val="3FA5F534"/>
    <w:rsid w:val="414A9E5E"/>
    <w:rsid w:val="44273D96"/>
    <w:rsid w:val="4564F0FD"/>
    <w:rsid w:val="4C4C6F14"/>
    <w:rsid w:val="4C88ED39"/>
    <w:rsid w:val="4D302D07"/>
    <w:rsid w:val="4D342869"/>
    <w:rsid w:val="4E99001A"/>
    <w:rsid w:val="4EBE18F6"/>
    <w:rsid w:val="50AB95C8"/>
    <w:rsid w:val="54F3E9F3"/>
    <w:rsid w:val="551EB105"/>
    <w:rsid w:val="57A79301"/>
    <w:rsid w:val="5B955375"/>
    <w:rsid w:val="5C34215C"/>
    <w:rsid w:val="5C9E4363"/>
    <w:rsid w:val="5D211F09"/>
    <w:rsid w:val="5D93CDCF"/>
    <w:rsid w:val="61F4902C"/>
    <w:rsid w:val="627A7026"/>
    <w:rsid w:val="6494284D"/>
    <w:rsid w:val="6B48B88A"/>
    <w:rsid w:val="6C9057E4"/>
    <w:rsid w:val="6D7B3C4B"/>
    <w:rsid w:val="6E2B05C6"/>
    <w:rsid w:val="6E68AD79"/>
    <w:rsid w:val="6FE55B59"/>
    <w:rsid w:val="7050A0CF"/>
    <w:rsid w:val="71A89ED6"/>
    <w:rsid w:val="721B238E"/>
    <w:rsid w:val="7243BBE7"/>
    <w:rsid w:val="73EE0EAB"/>
    <w:rsid w:val="762CF41B"/>
    <w:rsid w:val="764A0E9C"/>
    <w:rsid w:val="7855BEFD"/>
    <w:rsid w:val="78907983"/>
    <w:rsid w:val="7981AF5E"/>
    <w:rsid w:val="7A680F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73F70A1"/>
  <w15:docId w15:val="{4529C8A5-6CB0-456E-80EF-D2C6E60517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E523DD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500016"/>
    <w:pPr>
      <w:ind w:left="720"/>
      <w:contextualSpacing/>
    </w:pPr>
  </w:style>
  <w:style w:type="paragraph" w:styleId="Intestazione">
    <w:name w:val="header"/>
    <w:basedOn w:val="Normale"/>
    <w:link w:val="IntestazioneCarattere"/>
    <w:uiPriority w:val="99"/>
    <w:unhideWhenUsed/>
    <w:rsid w:val="00640C8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640C81"/>
  </w:style>
  <w:style w:type="paragraph" w:styleId="Pidipagina">
    <w:name w:val="footer"/>
    <w:basedOn w:val="Normale"/>
    <w:link w:val="PidipaginaCarattere"/>
    <w:uiPriority w:val="99"/>
    <w:unhideWhenUsed/>
    <w:rsid w:val="00640C8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40C81"/>
  </w:style>
  <w:style w:type="paragraph" w:styleId="NormaleWeb">
    <w:name w:val="Normal (Web)"/>
    <w:basedOn w:val="Normale"/>
    <w:uiPriority w:val="99"/>
    <w:semiHidden/>
    <w:unhideWhenUsed/>
    <w:rsid w:val="008876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B3F2B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B3F2B"/>
    <w:rPr>
      <w:rFonts w:ascii="Lucida Grande" w:hAnsi="Lucida Grande"/>
      <w:sz w:val="18"/>
      <w:szCs w:val="18"/>
    </w:rPr>
  </w:style>
  <w:style w:type="table" w:styleId="Grigliatabella">
    <w:name w:val="Table Grid"/>
    <w:basedOn w:val="Tabellanormale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605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3257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74826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55739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82891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2301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36248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9068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04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7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53097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515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9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58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41825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370863">
          <w:marLeft w:val="116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81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hyperlink" Target="http://www.regione.marche.it/" TargetMode="External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E33BBDDCD8D3D45A172314E345AED9A" ma:contentTypeVersion="8" ma:contentTypeDescription="Creare un nuovo documento." ma:contentTypeScope="" ma:versionID="9c2ec7875706816eb8eb6803fa0d1645">
  <xsd:schema xmlns:xsd="http://www.w3.org/2001/XMLSchema" xmlns:xs="http://www.w3.org/2001/XMLSchema" xmlns:p="http://schemas.microsoft.com/office/2006/metadata/properties" xmlns:ns2="a8a51f3e-f1a4-4137-8f69-73abeb874b75" targetNamespace="http://schemas.microsoft.com/office/2006/metadata/properties" ma:root="true" ma:fieldsID="d6955a418487ece4af2da9da069e8073" ns2:_="">
    <xsd:import namespace="a8a51f3e-f1a4-4137-8f69-73abeb874b7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8a51f3e-f1a4-4137-8f69-73abeb874b7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23A8DAD-9D95-46CC-9499-83BBFD433E4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8a51f3e-f1a4-4137-8f69-73abeb874b7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D5494E1-1804-4B98-9F20-FCB95D48043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1B9913D-EE1D-4DF8-83A2-905058BBD0EE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756</Words>
  <Characters>4311</Characters>
  <Application>Microsoft Office Word</Application>
  <DocSecurity>0</DocSecurity>
  <Lines>35</Lines>
  <Paragraphs>10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Mauro Cardinali</dc:creator>
  <cp:keywords/>
  <dc:description/>
  <cp:lastModifiedBy>Marco Cardinaletti</cp:lastModifiedBy>
  <cp:revision>2</cp:revision>
  <dcterms:created xsi:type="dcterms:W3CDTF">2021-03-02T13:18:00Z</dcterms:created>
  <dcterms:modified xsi:type="dcterms:W3CDTF">2021-03-02T13:18:00Z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0x010100CE33BBDDCD8D3D45A172314E345AED9A</vt:lpwstr>
  </property>
</Properties>
</file>